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4C6" w:rsidRPr="004874C6" w:rsidRDefault="004874C6" w:rsidP="004874C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74C6" w:rsidRPr="004874C6" w:rsidRDefault="004874C6" w:rsidP="004874C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74C6" w:rsidRPr="004874C6" w:rsidRDefault="004874C6" w:rsidP="004874C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74C6" w:rsidRPr="004874C6" w:rsidRDefault="004874C6" w:rsidP="004874C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74C6" w:rsidRPr="004874C6" w:rsidRDefault="004874C6" w:rsidP="004874C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74C6" w:rsidRPr="004874C6" w:rsidRDefault="004874C6" w:rsidP="004874C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74C6" w:rsidRPr="004874C6" w:rsidRDefault="004874C6" w:rsidP="004874C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74C6" w:rsidRPr="004874C6" w:rsidRDefault="004874C6" w:rsidP="004874C6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74C6">
        <w:rPr>
          <w:rFonts w:ascii="Times New Roman" w:eastAsia="Times New Roman" w:hAnsi="Times New Roman" w:cs="Times New Roman"/>
          <w:sz w:val="24"/>
          <w:szCs w:val="24"/>
        </w:rPr>
        <w:t>Economic Recovery</w:t>
      </w:r>
    </w:p>
    <w:p w:rsidR="004874C6" w:rsidRPr="004874C6" w:rsidRDefault="004874C6" w:rsidP="004874C6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74C6">
        <w:rPr>
          <w:rFonts w:ascii="Times New Roman" w:eastAsia="Times New Roman" w:hAnsi="Times New Roman" w:cs="Times New Roman"/>
          <w:sz w:val="24"/>
          <w:szCs w:val="24"/>
        </w:rPr>
        <w:t>Name:</w:t>
      </w:r>
    </w:p>
    <w:p w:rsidR="004874C6" w:rsidRDefault="004874C6" w:rsidP="004874C6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74C6">
        <w:rPr>
          <w:rFonts w:ascii="Times New Roman" w:eastAsia="Times New Roman" w:hAnsi="Times New Roman" w:cs="Times New Roman"/>
          <w:sz w:val="24"/>
          <w:szCs w:val="24"/>
        </w:rPr>
        <w:t>Institutional affiliation:</w:t>
      </w:r>
    </w:p>
    <w:p w:rsidR="004874C6" w:rsidRDefault="004874C6" w:rsidP="004874C6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874C6" w:rsidRDefault="004874C6" w:rsidP="004874C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74C6" w:rsidRDefault="004874C6" w:rsidP="004874C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74C6" w:rsidRDefault="004874C6" w:rsidP="004874C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74C6" w:rsidRDefault="004874C6" w:rsidP="004874C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74C6" w:rsidRDefault="004874C6" w:rsidP="004874C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74C6" w:rsidRDefault="004874C6" w:rsidP="004874C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74C6" w:rsidRDefault="004874C6" w:rsidP="004874C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74C6" w:rsidRDefault="004874C6" w:rsidP="004874C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74C6" w:rsidRDefault="004874C6" w:rsidP="004874C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74C6" w:rsidRPr="004874C6" w:rsidRDefault="004874C6" w:rsidP="004874C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74C6" w:rsidRPr="004874C6" w:rsidRDefault="004874C6" w:rsidP="004874C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34AA" w:rsidRPr="004874C6" w:rsidRDefault="002134AA" w:rsidP="004874C6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874C6">
        <w:rPr>
          <w:rFonts w:ascii="Times New Roman" w:eastAsia="Times New Roman" w:hAnsi="Times New Roman" w:cs="Times New Roman"/>
          <w:sz w:val="24"/>
          <w:szCs w:val="24"/>
        </w:rPr>
        <w:lastRenderedPageBreak/>
        <w:t>Small economies and large economies respond differently to economic recession. An economy is classified as small if it is a player in the global market</w:t>
      </w:r>
      <w:r w:rsidR="00B55B8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874C6">
        <w:rPr>
          <w:rFonts w:ascii="Times New Roman" w:eastAsia="Times New Roman" w:hAnsi="Times New Roman" w:cs="Times New Roman"/>
          <w:sz w:val="24"/>
          <w:szCs w:val="24"/>
        </w:rPr>
        <w:t xml:space="preserve"> but has minimal or no influence on the prices and operations in the international trade.</w:t>
      </w:r>
      <w:r w:rsidR="008C7E76" w:rsidRPr="004874C6">
        <w:rPr>
          <w:rFonts w:ascii="Times New Roman" w:eastAsia="Times New Roman" w:hAnsi="Times New Roman" w:cs="Times New Roman"/>
          <w:sz w:val="24"/>
          <w:szCs w:val="24"/>
        </w:rPr>
        <w:t xml:space="preserve"> On the other hand, large economies not only participate in global trade, but also influence the pricing of commodities in the international market.</w:t>
      </w:r>
      <w:r w:rsidR="00A077F8" w:rsidRPr="004874C6">
        <w:rPr>
          <w:rFonts w:ascii="Times New Roman" w:eastAsia="Times New Roman" w:hAnsi="Times New Roman" w:cs="Times New Roman"/>
          <w:sz w:val="24"/>
          <w:szCs w:val="24"/>
        </w:rPr>
        <w:t xml:space="preserve"> The US economy took a little longer to recover from the 2007/2008 economic recession as compared to other smaller players in the international market.</w:t>
      </w:r>
      <w:r w:rsidR="00D411A4" w:rsidRPr="004874C6">
        <w:rPr>
          <w:rFonts w:ascii="Times New Roman" w:eastAsia="Times New Roman" w:hAnsi="Times New Roman" w:cs="Times New Roman"/>
          <w:sz w:val="24"/>
          <w:szCs w:val="24"/>
        </w:rPr>
        <w:t xml:space="preserve"> For instance, years after the recession, the employment rates have not yet returned to the level before the economic downturn.</w:t>
      </w:r>
      <w:r w:rsidR="00EC1FB2" w:rsidRPr="004874C6">
        <w:rPr>
          <w:rFonts w:ascii="Times New Roman" w:eastAsia="Times New Roman" w:hAnsi="Times New Roman" w:cs="Times New Roman"/>
          <w:sz w:val="24"/>
          <w:szCs w:val="24"/>
        </w:rPr>
        <w:t xml:space="preserve"> Although data indicates that majority of the </w:t>
      </w:r>
      <w:r w:rsidR="006F5E21" w:rsidRPr="004874C6">
        <w:rPr>
          <w:rFonts w:ascii="Times New Roman" w:eastAsia="Times New Roman" w:hAnsi="Times New Roman" w:cs="Times New Roman"/>
          <w:sz w:val="24"/>
          <w:szCs w:val="24"/>
        </w:rPr>
        <w:t>companies have recovered, this is not the case for regular consumers and members of the labor force.</w:t>
      </w:r>
      <w:r w:rsidR="00693022" w:rsidRPr="004874C6">
        <w:rPr>
          <w:rFonts w:ascii="Times New Roman" w:eastAsia="Times New Roman" w:hAnsi="Times New Roman" w:cs="Times New Roman"/>
          <w:sz w:val="24"/>
          <w:szCs w:val="24"/>
        </w:rPr>
        <w:t xml:space="preserve"> Larger economies involve large numbers of market players which means that the number of variables affected during an economic downturn is larger.</w:t>
      </w:r>
      <w:r w:rsidR="00D76904" w:rsidRPr="004874C6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r w:rsidR="00270CC6" w:rsidRPr="004874C6">
        <w:rPr>
          <w:rFonts w:ascii="Times New Roman" w:eastAsia="Times New Roman" w:hAnsi="Times New Roman" w:cs="Times New Roman"/>
          <w:sz w:val="24"/>
          <w:szCs w:val="24"/>
        </w:rPr>
        <w:t>insta</w:t>
      </w:r>
      <w:r w:rsidR="00D76904" w:rsidRPr="004874C6">
        <w:rPr>
          <w:rFonts w:ascii="Times New Roman" w:eastAsia="Times New Roman" w:hAnsi="Times New Roman" w:cs="Times New Roman"/>
          <w:sz w:val="24"/>
          <w:szCs w:val="24"/>
        </w:rPr>
        <w:t>nce</w:t>
      </w:r>
      <w:r w:rsidR="00270CC6" w:rsidRPr="004874C6">
        <w:rPr>
          <w:rFonts w:ascii="Times New Roman" w:eastAsia="Times New Roman" w:hAnsi="Times New Roman" w:cs="Times New Roman"/>
          <w:sz w:val="24"/>
          <w:szCs w:val="24"/>
        </w:rPr>
        <w:t>,</w:t>
      </w:r>
      <w:r w:rsidR="00D76904" w:rsidRPr="004874C6">
        <w:rPr>
          <w:rFonts w:ascii="Times New Roman" w:eastAsia="Times New Roman" w:hAnsi="Times New Roman" w:cs="Times New Roman"/>
          <w:sz w:val="24"/>
          <w:szCs w:val="24"/>
        </w:rPr>
        <w:t xml:space="preserve"> a larger number of employees is likely to </w:t>
      </w:r>
      <w:r w:rsidR="00270CC6" w:rsidRPr="004874C6">
        <w:rPr>
          <w:rFonts w:ascii="Times New Roman" w:eastAsia="Times New Roman" w:hAnsi="Times New Roman" w:cs="Times New Roman"/>
          <w:sz w:val="24"/>
          <w:szCs w:val="24"/>
        </w:rPr>
        <w:t>lose</w:t>
      </w:r>
      <w:r w:rsidR="00D76904" w:rsidRPr="004874C6">
        <w:rPr>
          <w:rFonts w:ascii="Times New Roman" w:eastAsia="Times New Roman" w:hAnsi="Times New Roman" w:cs="Times New Roman"/>
          <w:sz w:val="24"/>
          <w:szCs w:val="24"/>
        </w:rPr>
        <w:t xml:space="preserve"> their jobs during a recession.</w:t>
      </w:r>
      <w:r w:rsidR="00270CC6" w:rsidRPr="004874C6">
        <w:rPr>
          <w:rFonts w:ascii="Times New Roman" w:eastAsia="Times New Roman" w:hAnsi="Times New Roman" w:cs="Times New Roman"/>
          <w:sz w:val="24"/>
          <w:szCs w:val="24"/>
        </w:rPr>
        <w:t xml:space="preserve"> Owing to the higher use of technology and alternative solutions, aspects such as employment and the cost of living take a longer duration to return to normalcy. Alternatively, fewer variables are affected during an economic downturn involving a smaller economy. As such</w:t>
      </w:r>
      <w:r w:rsidR="004874C6" w:rsidRPr="004874C6">
        <w:rPr>
          <w:rFonts w:ascii="Times New Roman" w:eastAsia="Times New Roman" w:hAnsi="Times New Roman" w:cs="Times New Roman"/>
          <w:sz w:val="24"/>
          <w:szCs w:val="24"/>
        </w:rPr>
        <w:t>,</w:t>
      </w:r>
      <w:r w:rsidR="00270CC6" w:rsidRPr="004874C6">
        <w:rPr>
          <w:rFonts w:ascii="Times New Roman" w:eastAsia="Times New Roman" w:hAnsi="Times New Roman" w:cs="Times New Roman"/>
          <w:sz w:val="24"/>
          <w:szCs w:val="24"/>
        </w:rPr>
        <w:t xml:space="preserve"> a small economy is likely to recover at a faster rate than a higher economy.</w:t>
      </w:r>
      <w:r w:rsidR="004874C6" w:rsidRPr="004874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529FF" w:rsidRPr="004874C6" w:rsidRDefault="000D1C2C" w:rsidP="004874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529FF" w:rsidRPr="004874C6" w:rsidSect="004874C6">
      <w:headerReference w:type="default" r:id="rId6"/>
      <w:foot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1C2C" w:rsidRDefault="000D1C2C" w:rsidP="004874C6">
      <w:pPr>
        <w:spacing w:after="0" w:line="240" w:lineRule="auto"/>
      </w:pPr>
      <w:r>
        <w:separator/>
      </w:r>
    </w:p>
  </w:endnote>
  <w:endnote w:type="continuationSeparator" w:id="1">
    <w:p w:rsidR="000D1C2C" w:rsidRDefault="000D1C2C" w:rsidP="00487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303434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874C6" w:rsidRDefault="0059365F">
        <w:pPr>
          <w:pStyle w:val="Footer"/>
          <w:jc w:val="right"/>
        </w:pPr>
        <w:r>
          <w:fldChar w:fldCharType="begin"/>
        </w:r>
        <w:r w:rsidR="004874C6">
          <w:instrText xml:space="preserve"> PAGE   \* MERGEFORMAT </w:instrText>
        </w:r>
        <w:r>
          <w:fldChar w:fldCharType="separate"/>
        </w:r>
        <w:r w:rsidR="00A718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874C6" w:rsidRDefault="004874C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1C2C" w:rsidRDefault="000D1C2C" w:rsidP="004874C6">
      <w:pPr>
        <w:spacing w:after="0" w:line="240" w:lineRule="auto"/>
      </w:pPr>
      <w:r>
        <w:separator/>
      </w:r>
    </w:p>
  </w:footnote>
  <w:footnote w:type="continuationSeparator" w:id="1">
    <w:p w:rsidR="000D1C2C" w:rsidRDefault="000D1C2C" w:rsidP="00487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4C6" w:rsidRPr="004874C6" w:rsidRDefault="004874C6" w:rsidP="004874C6">
    <w:pPr>
      <w:shd w:val="clear" w:color="auto" w:fill="FFFFFF"/>
      <w:spacing w:after="0" w:line="240" w:lineRule="auto"/>
      <w:rPr>
        <w:rFonts w:ascii="Times New Roman" w:eastAsia="Times New Roman" w:hAnsi="Times New Roman" w:cs="Times New Roman"/>
        <w:color w:val="505151"/>
        <w:sz w:val="24"/>
        <w:szCs w:val="24"/>
      </w:rPr>
    </w:pPr>
    <w:r w:rsidRPr="004874C6">
      <w:rPr>
        <w:rFonts w:ascii="Times New Roman" w:eastAsia="Times New Roman" w:hAnsi="Times New Roman" w:cs="Times New Roman"/>
        <w:color w:val="505151"/>
        <w:sz w:val="24"/>
        <w:szCs w:val="24"/>
      </w:rPr>
      <w:t xml:space="preserve">ECONOMIC RECOVERY </w:t>
    </w:r>
    <w:r>
      <w:rPr>
        <w:rFonts w:ascii="Times New Roman" w:eastAsia="Times New Roman" w:hAnsi="Times New Roman" w:cs="Times New Roman"/>
        <w:color w:val="505151"/>
        <w:sz w:val="24"/>
        <w:szCs w:val="24"/>
      </w:rPr>
      <w:t xml:space="preserve">                                                                                                             </w:t>
    </w:r>
    <w:sdt>
      <w:sdtPr>
        <w:id w:val="20043924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9365F">
          <w:fldChar w:fldCharType="begin"/>
        </w:r>
        <w:r>
          <w:instrText xml:space="preserve"> PAGE   \* MERGEFORMAT </w:instrText>
        </w:r>
        <w:r w:rsidR="0059365F">
          <w:fldChar w:fldCharType="separate"/>
        </w:r>
        <w:r w:rsidR="00A71872">
          <w:rPr>
            <w:noProof/>
          </w:rPr>
          <w:t>2</w:t>
        </w:r>
        <w:r w:rsidR="0059365F">
          <w:rPr>
            <w:noProof/>
          </w:rPr>
          <w:fldChar w:fldCharType="end"/>
        </w:r>
      </w:sdtContent>
    </w:sdt>
  </w:p>
  <w:p w:rsidR="004874C6" w:rsidRDefault="004874C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4C6" w:rsidRPr="004874C6" w:rsidRDefault="004874C6" w:rsidP="004874C6">
    <w:pPr>
      <w:shd w:val="clear" w:color="auto" w:fill="FFFFFF"/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 w:rsidRPr="004874C6">
      <w:rPr>
        <w:rFonts w:ascii="Times New Roman" w:eastAsia="Times New Roman" w:hAnsi="Times New Roman" w:cs="Times New Roman"/>
        <w:sz w:val="24"/>
        <w:szCs w:val="24"/>
      </w:rPr>
      <w:t xml:space="preserve">Running head: ECONOMIC RECOVERY </w:t>
    </w:r>
  </w:p>
  <w:p w:rsidR="004874C6" w:rsidRDefault="004874C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6446F4"/>
    <w:rsid w:val="00084435"/>
    <w:rsid w:val="000D1C2C"/>
    <w:rsid w:val="002134AA"/>
    <w:rsid w:val="00270CC6"/>
    <w:rsid w:val="004874C6"/>
    <w:rsid w:val="00503AA0"/>
    <w:rsid w:val="00543779"/>
    <w:rsid w:val="0059365F"/>
    <w:rsid w:val="006446F4"/>
    <w:rsid w:val="00693022"/>
    <w:rsid w:val="006F5E21"/>
    <w:rsid w:val="00730809"/>
    <w:rsid w:val="008647BB"/>
    <w:rsid w:val="00873624"/>
    <w:rsid w:val="008C7E76"/>
    <w:rsid w:val="00A077F8"/>
    <w:rsid w:val="00A71872"/>
    <w:rsid w:val="00B55B8A"/>
    <w:rsid w:val="00CF6BD7"/>
    <w:rsid w:val="00D411A4"/>
    <w:rsid w:val="00D76904"/>
    <w:rsid w:val="00E118EC"/>
    <w:rsid w:val="00EC1FB2"/>
    <w:rsid w:val="00F91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A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7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4C6"/>
  </w:style>
  <w:style w:type="paragraph" w:styleId="Footer">
    <w:name w:val="footer"/>
    <w:basedOn w:val="Normal"/>
    <w:link w:val="FooterChar"/>
    <w:uiPriority w:val="99"/>
    <w:unhideWhenUsed/>
    <w:rsid w:val="00487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4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1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9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5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6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0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2017-12-24T10:48:00Z</dcterms:created>
  <dcterms:modified xsi:type="dcterms:W3CDTF">2017-12-24T10:48:00Z</dcterms:modified>
</cp:coreProperties>
</file>